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CCA" w:rsidRDefault="003D6CCA" w:rsidP="003D6CCA">
      <w:r w:rsidRPr="00FF6366">
        <w:rPr>
          <w:b/>
          <w:sz w:val="24"/>
          <w:szCs w:val="24"/>
          <w:u w:val="single"/>
        </w:rPr>
        <w:t>On the left of the screen</w:t>
      </w:r>
      <w:r w:rsidRPr="00FF6366">
        <w:rPr>
          <w:sz w:val="32"/>
        </w:rPr>
        <w:t xml:space="preserve"> </w:t>
      </w:r>
      <w:r>
        <w:t>there are eight blocks of currency pairs showing the number of pips the price is away from the selected moving average.</w:t>
      </w:r>
    </w:p>
    <w:p w:rsidR="003D6CCA" w:rsidRPr="00EF1B9B" w:rsidRDefault="003D6CCA" w:rsidP="003D6CCA">
      <w:pPr>
        <w:rPr>
          <w:i/>
        </w:rPr>
      </w:pPr>
      <w:r>
        <w:rPr>
          <w:i/>
          <w:highlight w:val="yellow"/>
        </w:rPr>
        <w:t>Note:</w:t>
      </w:r>
      <w:r w:rsidRPr="00EF1B9B">
        <w:rPr>
          <w:i/>
          <w:highlight w:val="yellow"/>
        </w:rPr>
        <w:t xml:space="preserve"> </w:t>
      </w:r>
      <w:r>
        <w:rPr>
          <w:i/>
          <w:highlight w:val="yellow"/>
        </w:rPr>
        <w:t>I</w:t>
      </w:r>
      <w:r w:rsidRPr="00EF1B9B">
        <w:rPr>
          <w:i/>
          <w:highlight w:val="yellow"/>
        </w:rPr>
        <w:t>f ATR option is used, it shows % of ATR</w:t>
      </w:r>
    </w:p>
    <w:p w:rsidR="003D6CCA" w:rsidRDefault="003D6CCA" w:rsidP="003D6CCA"/>
    <w:p w:rsidR="003D6CCA" w:rsidRDefault="003D6CCA" w:rsidP="003D6CCA">
      <w:r>
        <w:t>The bottom row of each currency block is the ‘average’ of the 7 pairs above it, within the block, within that timeframe column.</w:t>
      </w:r>
    </w:p>
    <w:p w:rsidR="003D6CCA" w:rsidRDefault="003D6CCA" w:rsidP="003D6CCA">
      <w:pPr>
        <w:rPr>
          <w:highlight w:val="green"/>
        </w:rPr>
      </w:pPr>
    </w:p>
    <w:p w:rsidR="003D6CCA" w:rsidRDefault="003D6CCA" w:rsidP="003D6CCA">
      <w:r w:rsidRPr="003C760A">
        <w:rPr>
          <w:highlight w:val="green"/>
        </w:rPr>
        <w:t>Green</w:t>
      </w:r>
      <w:r>
        <w:t xml:space="preserve"> means the price is over the ma by the number of pips shown.</w:t>
      </w:r>
    </w:p>
    <w:p w:rsidR="003D6CCA" w:rsidRDefault="003D6CCA" w:rsidP="003D6CCA"/>
    <w:p w:rsidR="003D6CCA" w:rsidRDefault="003D6CCA" w:rsidP="003D6CCA">
      <w:r>
        <w:rPr>
          <w:highlight w:val="red"/>
        </w:rPr>
        <w:t>R</w:t>
      </w:r>
      <w:r w:rsidRPr="003C760A">
        <w:rPr>
          <w:highlight w:val="red"/>
        </w:rPr>
        <w:t>ed</w:t>
      </w:r>
      <w:r>
        <w:t xml:space="preserve"> means the price is under the ma by the number of pips shown.</w:t>
      </w:r>
    </w:p>
    <w:p w:rsidR="003D6CCA" w:rsidRDefault="003D6CCA" w:rsidP="003D6CCA"/>
    <w:p w:rsidR="003D6CCA" w:rsidRPr="00EF1B9B" w:rsidRDefault="003D6CCA" w:rsidP="003D6CCA">
      <w:pPr>
        <w:rPr>
          <w:i/>
        </w:rPr>
      </w:pPr>
      <w:r w:rsidRPr="00EF1B9B">
        <w:rPr>
          <w:i/>
          <w:highlight w:val="yellow"/>
        </w:rPr>
        <w:t>Note: in the</w:t>
      </w:r>
      <w:r w:rsidR="00C64EE9">
        <w:rPr>
          <w:i/>
          <w:highlight w:val="yellow"/>
        </w:rPr>
        <w:t>se</w:t>
      </w:r>
      <w:r w:rsidRPr="00EF1B9B">
        <w:rPr>
          <w:i/>
          <w:highlight w:val="yellow"/>
        </w:rPr>
        <w:t xml:space="preserve"> quote</w:t>
      </w:r>
      <w:r w:rsidR="00F44B12">
        <w:rPr>
          <w:i/>
          <w:highlight w:val="yellow"/>
        </w:rPr>
        <w:t>d</w:t>
      </w:r>
      <w:r w:rsidRPr="00EF1B9B">
        <w:rPr>
          <w:i/>
          <w:highlight w:val="yellow"/>
        </w:rPr>
        <w:t xml:space="preserve"> currency block</w:t>
      </w:r>
      <w:r w:rsidR="00C64EE9">
        <w:rPr>
          <w:i/>
          <w:highlight w:val="yellow"/>
        </w:rPr>
        <w:t>s</w:t>
      </w:r>
      <w:r w:rsidR="00F44B12">
        <w:rPr>
          <w:i/>
          <w:highlight w:val="yellow"/>
        </w:rPr>
        <w:t xml:space="preserve"> on the left hand side</w:t>
      </w:r>
      <w:r w:rsidRPr="00EF1B9B">
        <w:rPr>
          <w:i/>
          <w:highlight w:val="yellow"/>
        </w:rPr>
        <w:t xml:space="preserve">, the values are </w:t>
      </w:r>
      <w:r w:rsidR="00F44B12">
        <w:rPr>
          <w:i/>
          <w:highlight w:val="yellow"/>
        </w:rPr>
        <w:t xml:space="preserve">necessarily reversed. Therefore, if price is 13 </w:t>
      </w:r>
      <w:r w:rsidRPr="00EF1B9B">
        <w:rPr>
          <w:i/>
          <w:highlight w:val="yellow"/>
        </w:rPr>
        <w:t xml:space="preserve">pips </w:t>
      </w:r>
      <w:r w:rsidR="00F44B12">
        <w:rPr>
          <w:i/>
          <w:highlight w:val="yellow"/>
        </w:rPr>
        <w:t xml:space="preserve">below on EURUSD it will show </w:t>
      </w:r>
      <w:r w:rsidR="00F44B12" w:rsidRPr="00F44B12">
        <w:rPr>
          <w:i/>
          <w:highlight w:val="red"/>
        </w:rPr>
        <w:t>-</w:t>
      </w:r>
      <w:r w:rsidRPr="00F44B12">
        <w:rPr>
          <w:i/>
          <w:highlight w:val="red"/>
        </w:rPr>
        <w:t>1</w:t>
      </w:r>
      <w:r w:rsidR="00F44B12" w:rsidRPr="00F44B12">
        <w:rPr>
          <w:i/>
          <w:highlight w:val="red"/>
        </w:rPr>
        <w:t>3</w:t>
      </w:r>
      <w:r w:rsidRPr="00F44B12">
        <w:rPr>
          <w:i/>
          <w:highlight w:val="red"/>
        </w:rPr>
        <w:t xml:space="preserve"> </w:t>
      </w:r>
      <w:r w:rsidR="00F44B12">
        <w:rPr>
          <w:i/>
          <w:highlight w:val="yellow"/>
        </w:rPr>
        <w:t xml:space="preserve">in the </w:t>
      </w:r>
      <w:r w:rsidR="00F44B12" w:rsidRPr="00F44B12">
        <w:rPr>
          <w:i/>
          <w:highlight w:val="cyan"/>
        </w:rPr>
        <w:t>EUR</w:t>
      </w:r>
      <w:r w:rsidR="00F44B12">
        <w:rPr>
          <w:i/>
          <w:highlight w:val="yellow"/>
        </w:rPr>
        <w:t xml:space="preserve"> group and </w:t>
      </w:r>
      <w:r w:rsidR="00F44B12" w:rsidRPr="00F44B12">
        <w:rPr>
          <w:i/>
          <w:highlight w:val="green"/>
        </w:rPr>
        <w:t>+13</w:t>
      </w:r>
      <w:r w:rsidRPr="00F44B12">
        <w:rPr>
          <w:i/>
          <w:highlight w:val="green"/>
        </w:rPr>
        <w:t xml:space="preserve"> </w:t>
      </w:r>
      <w:r w:rsidRPr="00EF1B9B">
        <w:rPr>
          <w:i/>
          <w:highlight w:val="yellow"/>
        </w:rPr>
        <w:t xml:space="preserve">in the </w:t>
      </w:r>
      <w:r w:rsidRPr="00F44B12">
        <w:rPr>
          <w:i/>
          <w:highlight w:val="lightGray"/>
        </w:rPr>
        <w:t>USD</w:t>
      </w:r>
      <w:r w:rsidRPr="00EF1B9B">
        <w:rPr>
          <w:i/>
          <w:highlight w:val="yellow"/>
        </w:rPr>
        <w:t xml:space="preserve"> group</w:t>
      </w:r>
      <w:r w:rsidRPr="00EF1B9B">
        <w:rPr>
          <w:i/>
        </w:rPr>
        <w:t xml:space="preserve"> </w:t>
      </w:r>
    </w:p>
    <w:p w:rsidR="003D6CCA" w:rsidRDefault="003D6CCA" w:rsidP="003D6CCA"/>
    <w:p w:rsidR="003D6CCA" w:rsidRDefault="003D6CCA" w:rsidP="003D6CCA">
      <w:r w:rsidRPr="00FF6366">
        <w:rPr>
          <w:b/>
          <w:sz w:val="24"/>
          <w:szCs w:val="24"/>
          <w:u w:val="single"/>
        </w:rPr>
        <w:t>On the right of the screen</w:t>
      </w:r>
      <w:r w:rsidRPr="00FF6366">
        <w:rPr>
          <w:sz w:val="32"/>
        </w:rPr>
        <w:t xml:space="preserve"> </w:t>
      </w:r>
      <w:r>
        <w:t>is the timeframe summary in graph form of the relative strengths of the currencies.</w:t>
      </w:r>
    </w:p>
    <w:p w:rsidR="003D6CCA" w:rsidRDefault="003D6CCA" w:rsidP="003D6CCA"/>
    <w:p w:rsidR="003D6CCA" w:rsidRDefault="003D6CCA" w:rsidP="003D6CCA">
      <w:r>
        <w:t>In essence, you are shown:-</w:t>
      </w:r>
      <w:bookmarkStart w:id="0" w:name="_GoBack"/>
      <w:bookmarkEnd w:id="0"/>
    </w:p>
    <w:p w:rsidR="003D6CCA" w:rsidRDefault="003D6CCA" w:rsidP="003D6CCA">
      <w:pPr>
        <w:pStyle w:val="ListParagraph"/>
        <w:numPr>
          <w:ilvl w:val="0"/>
          <w:numId w:val="1"/>
        </w:numPr>
      </w:pPr>
      <w:r>
        <w:t xml:space="preserve">Currency blocks on the left; when a currency pair is trending </w:t>
      </w:r>
      <w:r w:rsidRPr="00FE0DCC">
        <w:rPr>
          <w:u w:val="single"/>
        </w:rPr>
        <w:t>in all timeframes</w:t>
      </w:r>
      <w:r>
        <w:t xml:space="preserve"> up to 1hour by showing how far the price is </w:t>
      </w:r>
      <w:r w:rsidRPr="00083F89">
        <w:rPr>
          <w:highlight w:val="green"/>
        </w:rPr>
        <w:t>above</w:t>
      </w:r>
      <w:r>
        <w:t xml:space="preserve"> or </w:t>
      </w:r>
      <w:r w:rsidRPr="00083F89">
        <w:rPr>
          <w:highlight w:val="red"/>
        </w:rPr>
        <w:t>below</w:t>
      </w:r>
      <w:r>
        <w:t xml:space="preserve"> the selected moving average and </w:t>
      </w:r>
    </w:p>
    <w:p w:rsidR="003D6CCA" w:rsidRDefault="003D6CCA" w:rsidP="003D6CCA">
      <w:pPr>
        <w:pStyle w:val="ListParagraph"/>
        <w:numPr>
          <w:ilvl w:val="0"/>
          <w:numId w:val="1"/>
        </w:numPr>
      </w:pPr>
      <w:r>
        <w:t xml:space="preserve">Summary graph on the right; showing which currencies are </w:t>
      </w:r>
    </w:p>
    <w:p w:rsidR="003D6CCA" w:rsidRDefault="003D6CCA" w:rsidP="003D6CCA">
      <w:pPr>
        <w:pStyle w:val="ListParagraph"/>
        <w:numPr>
          <w:ilvl w:val="0"/>
          <w:numId w:val="2"/>
        </w:numPr>
      </w:pPr>
      <w:r>
        <w:t xml:space="preserve">the </w:t>
      </w:r>
      <w:r w:rsidRPr="00FE0DCC">
        <w:rPr>
          <w:highlight w:val="red"/>
        </w:rPr>
        <w:t>weakest</w:t>
      </w:r>
      <w:r>
        <w:t xml:space="preserve"> (shown in order of the greatest distance below the ma) and </w:t>
      </w:r>
    </w:p>
    <w:p w:rsidR="003D6CCA" w:rsidRDefault="003D6CCA" w:rsidP="003D6CCA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</w:t>
      </w:r>
      <w:r w:rsidRPr="00FE0DCC">
        <w:rPr>
          <w:highlight w:val="green"/>
        </w:rPr>
        <w:t>strongest</w:t>
      </w:r>
      <w:r>
        <w:t xml:space="preserve"> (shown in order of the greatest distance above the ma).</w:t>
      </w:r>
    </w:p>
    <w:p w:rsidR="00E352F6" w:rsidRDefault="00E352F6"/>
    <w:p w:rsidR="00790ACB" w:rsidRDefault="00BA2CAC"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435.45pt;margin-top:65.6pt;width:1.45pt;height:14.4pt;flip:y;z-index:251670528" o:connectortype="straight" strokecolor="white [3212]">
            <v:stroke endarrow="block"/>
          </v:shape>
        </w:pict>
      </w:r>
      <w:r>
        <w:rPr>
          <w:noProof/>
          <w:lang w:eastAsia="en-GB"/>
        </w:rPr>
        <w:pict>
          <v:shape id="_x0000_s1035" type="#_x0000_t32" style="position:absolute;margin-left:228.1pt;margin-top:134.2pt;width:16.4pt;height:2.4pt;flip:x;z-index:251669504" o:connectortype="straight" strokecolor="white [3212]">
            <v:stroke endarrow="block"/>
          </v:shape>
        </w:pict>
      </w:r>
      <w:r>
        <w:rPr>
          <w:noProof/>
          <w:lang w:eastAsia="en-GB"/>
        </w:rPr>
        <w:pict>
          <v:shape id="_x0000_s1034" type="#_x0000_t32" style="position:absolute;margin-left:230.5pt;margin-top:204.3pt;width:52.9pt;height:21.1pt;flip:x;z-index:251668480" o:connectortype="straight" strokecolor="white [3212]">
            <v:stroke endarrow="block"/>
          </v:shape>
        </w:pict>
      </w:r>
      <w:r>
        <w:rPr>
          <w:noProof/>
          <w:lang w:eastAsia="en-GB"/>
        </w:rPr>
        <w:pict>
          <v:shape id="_x0000_s1033" type="#_x0000_t32" style="position:absolute;margin-left:230.5pt;margin-top:170.7pt;width:52.9pt;height:33.6pt;flip:x y;z-index:251667456" o:connectortype="straight" strokecolor="white [3212]">
            <v:stroke endarrow="block"/>
          </v:shape>
        </w:pict>
      </w:r>
      <w:r>
        <w:rPr>
          <w:noProof/>
          <w:lang w:eastAsia="en-GB"/>
        </w:rPr>
        <w:pict>
          <v:shape id="_x0000_s1032" type="#_x0000_t32" style="position:absolute;margin-left:230.5pt;margin-top:80pt;width:75.35pt;height:20.6pt;flip:x y;z-index:251666432" o:connectortype="straight" strokecolor="white [3212]">
            <v:stroke endarrow="block"/>
          </v:shape>
        </w:pict>
      </w:r>
      <w:r w:rsidRPr="00BA2CAC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83pt;margin-top:179.55pt;width:105.3pt;height:48.25pt;z-index:251665408;mso-height-percent:200;mso-height-percent:200;mso-width-relative:margin;mso-height-relative:margin">
            <v:textbox style="mso-fit-shape-to-text:t">
              <w:txbxContent>
                <w:p w:rsidR="00E648AD" w:rsidRDefault="00E648AD">
                  <w:r>
                    <w:t>These bottom rows are the average of the 7 pairs above.</w:t>
                  </w:r>
                </w:p>
              </w:txbxContent>
            </v:textbox>
          </v:shape>
        </w:pict>
      </w:r>
      <w:r w:rsidRPr="00BA2CAC">
        <w:rPr>
          <w:noProof/>
          <w:lang w:val="en-US" w:eastAsia="zh-TW"/>
        </w:rPr>
        <w:pict>
          <v:shape id="_x0000_s1028" type="#_x0000_t202" style="position:absolute;margin-left:244.5pt;margin-top:100.6pt;width:140.5pt;height:72.95pt;z-index:251662336;mso-width-relative:margin;mso-height-relative:margin">
            <v:textbox>
              <w:txbxContent>
                <w:p w:rsidR="00C46441" w:rsidRDefault="00C46441" w:rsidP="00C46441">
                  <w:pPr>
                    <w:jc w:val="center"/>
                  </w:pPr>
                  <w:proofErr w:type="gramStart"/>
                  <w:r>
                    <w:t>Blocks of currencies in timeframes showing how far the price is above or below the selected moving average.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9" type="#_x0000_t32" style="position:absolute;margin-left:364.9pt;margin-top:65.6pt;width:31.2pt;height:14.4pt;flip:x y;z-index:251663360" o:connectortype="straight" strokecolor="white [3212]">
            <v:stroke endarrow="block"/>
          </v:shape>
        </w:pict>
      </w:r>
      <w:r w:rsidRPr="00BA2CAC">
        <w:rPr>
          <w:noProof/>
          <w:lang w:val="en-US" w:eastAsia="zh-TW"/>
        </w:rPr>
        <w:pict>
          <v:shape id="_x0000_s1027" type="#_x0000_t202" style="position:absolute;margin-left:393.7pt;margin-top:80pt;width:118.55pt;height:47.5pt;z-index:251660288;mso-width-relative:margin;mso-height-relative:margin">
            <v:textbox>
              <w:txbxContent>
                <w:p w:rsidR="00C46441" w:rsidRDefault="00C46441" w:rsidP="00C46441">
                  <w:pPr>
                    <w:jc w:val="center"/>
                  </w:pPr>
                  <w:r>
                    <w:t>Graph summary or weakest and strongest currencies</w:t>
                  </w:r>
                </w:p>
              </w:txbxContent>
            </v:textbox>
          </v:shape>
        </w:pict>
      </w:r>
      <w:r w:rsidR="00083F89">
        <w:rPr>
          <w:noProof/>
          <w:lang w:eastAsia="en-GB"/>
        </w:rPr>
        <w:drawing>
          <wp:inline distT="0" distB="0" distL="0" distR="0">
            <wp:extent cx="6690995" cy="298069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995" cy="298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0ACB" w:rsidSect="00476A94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22417"/>
    <w:multiLevelType w:val="hybridMultilevel"/>
    <w:tmpl w:val="FE4A0C00"/>
    <w:lvl w:ilvl="0" w:tplc="42425F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8565622"/>
    <w:multiLevelType w:val="hybridMultilevel"/>
    <w:tmpl w:val="176CD49E"/>
    <w:lvl w:ilvl="0" w:tplc="3DF44E6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90ACB"/>
    <w:rsid w:val="00083F89"/>
    <w:rsid w:val="003C760A"/>
    <w:rsid w:val="003D6CCA"/>
    <w:rsid w:val="00476A94"/>
    <w:rsid w:val="00603778"/>
    <w:rsid w:val="00654206"/>
    <w:rsid w:val="006700C8"/>
    <w:rsid w:val="006B45A1"/>
    <w:rsid w:val="00790ACB"/>
    <w:rsid w:val="008E25EE"/>
    <w:rsid w:val="009767E3"/>
    <w:rsid w:val="009D1270"/>
    <w:rsid w:val="009E43F8"/>
    <w:rsid w:val="00B0694E"/>
    <w:rsid w:val="00B247BC"/>
    <w:rsid w:val="00BA2CAC"/>
    <w:rsid w:val="00C46441"/>
    <w:rsid w:val="00C64EE9"/>
    <w:rsid w:val="00C91541"/>
    <w:rsid w:val="00E352F6"/>
    <w:rsid w:val="00E60055"/>
    <w:rsid w:val="00E648AD"/>
    <w:rsid w:val="00E75C73"/>
    <w:rsid w:val="00EF01F5"/>
    <w:rsid w:val="00EF3FF9"/>
    <w:rsid w:val="00F2164D"/>
    <w:rsid w:val="00F44B12"/>
    <w:rsid w:val="00FE0DCC"/>
    <w:rsid w:val="00FF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2]"/>
    </o:shapedefaults>
    <o:shapelayout v:ext="edit">
      <o:idmap v:ext="edit" data="1"/>
      <o:rules v:ext="edit">
        <o:r id="V:Rule7" type="connector" idref="#_x0000_s1029"/>
        <o:r id="V:Rule8" type="connector" idref="#_x0000_s1032"/>
        <o:r id="V:Rule9" type="connector" idref="#_x0000_s1034"/>
        <o:r id="V:Rule10" type="connector" idref="#_x0000_s1035"/>
        <o:r id="V:Rule11" type="connector" idref="#_x0000_s1033"/>
        <o:r id="V:Rule12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C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2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2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3F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George</cp:lastModifiedBy>
  <cp:revision>5</cp:revision>
  <cp:lastPrinted>2015-07-31T21:36:00Z</cp:lastPrinted>
  <dcterms:created xsi:type="dcterms:W3CDTF">2015-07-31T21:37:00Z</dcterms:created>
  <dcterms:modified xsi:type="dcterms:W3CDTF">2015-08-03T13:28:00Z</dcterms:modified>
</cp:coreProperties>
</file>