
<file path=[Content_Types].xml><?xml version="1.0" encoding="utf-8"?>
<Types xmlns="http://schemas.openxmlformats.org/package/2006/content-types">
  <Default Extension="rels" ContentType="application/vnd.openxmlformats-package.relationships+xml"/>
  <Default Extension="png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ettings.xml" ContentType="application/vnd.openxmlformats-officedocument.wordprocessingml.settings+xml"/>
</Types>
</file>

<file path=_rels/.rels><?xml version="1.0" encoding="UTF-8" standalone="yes"?><Relationships xmlns="http://schemas.openxmlformats.org/package/2006/relationships"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1"/><Relationship Target="word/document.xml" Type="http://schemas.openxmlformats.org/officeDocument/2006/relationships/officeDocument" Id="rId3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Pr="00000000" w:rsidR="00000000" w:rsidDel="00000000" w:rsidRDefault="00000000">
      <w:pPr>
        <w:ind w:firstLine="0"/>
        <w:contextualSpacing w:val="0"/>
        <w:jc w:val="center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firstLine="0"/>
        <w:contextualSpacing w:val="0"/>
        <w:jc w:val="center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DCASTFX ADVANCE PATTERNS RULES OF ENGAGEMENT (R.O.E)</w:t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Gartley Pattern: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76" w:before="0"/>
        <w:ind w:left="720" w:hanging="359"/>
        <w:contextualSpacing w:val="1"/>
      </w:pPr>
      <w:r w:rsidRPr="00000000" w:rsidR="00000000" w:rsidDel="00000000">
        <w:rPr>
          <w:rFonts w:cs="Times New Roman" w:hAnsi="Times New Roman" w:eastAsia="Times New Roman" w:ascii="Times New Roman"/>
          <w:b w:val="1"/>
          <w:sz w:val="28"/>
          <w:vertAlign w:val="baseline"/>
          <w:rtl w:val="0"/>
        </w:rPr>
        <w:t xml:space="preserve">Tools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76" w:before="0"/>
        <w:ind w:left="1440" w:hanging="359"/>
        <w:contextualSpacing w:val="1"/>
      </w:pPr>
      <w:r w:rsidRPr="00000000" w:rsidR="00000000" w:rsidDel="00000000">
        <w:rPr>
          <w:rFonts w:cs="Times New Roman" w:hAnsi="Times New Roman" w:eastAsia="Times New Roman" w:ascii="Times New Roman"/>
          <w:sz w:val="28"/>
          <w:vertAlign w:val="baseline"/>
          <w:rtl w:val="0"/>
        </w:rPr>
        <w:t xml:space="preserve">Fibonacci Retracements: Primary used (61.8% &amp; 78.6%)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76" w:before="0"/>
        <w:ind w:left="1440" w:hanging="359"/>
        <w:contextualSpacing w:val="1"/>
      </w:pPr>
      <w:r w:rsidRPr="00000000" w:rsidR="00000000" w:rsidDel="00000000">
        <w:rPr>
          <w:rFonts w:cs="Times New Roman" w:hAnsi="Times New Roman" w:eastAsia="Times New Roman" w:ascii="Times New Roman"/>
          <w:sz w:val="28"/>
          <w:vertAlign w:val="baseline"/>
          <w:rtl w:val="0"/>
        </w:rPr>
        <w:t xml:space="preserve">Fibonacci Extension: (127.2%)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76" w:before="0"/>
        <w:ind w:left="720" w:hanging="359"/>
        <w:contextualSpacing w:val="1"/>
      </w:pPr>
      <w:r w:rsidRPr="00000000" w:rsidR="00000000" w:rsidDel="00000000">
        <w:rPr>
          <w:rFonts w:cs="Times New Roman" w:hAnsi="Times New Roman" w:eastAsia="Times New Roman" w:ascii="Times New Roman"/>
          <w:b w:val="1"/>
          <w:sz w:val="28"/>
          <w:vertAlign w:val="baseline"/>
          <w:rtl w:val="0"/>
        </w:rPr>
        <w:t xml:space="preserve">Timeframes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76" w:before="0"/>
        <w:ind w:left="1440" w:hanging="359"/>
        <w:contextualSpacing w:val="1"/>
      </w:pPr>
      <w:r w:rsidRPr="00000000" w:rsidR="00000000" w:rsidDel="00000000">
        <w:rPr>
          <w:rFonts w:cs="Times New Roman" w:hAnsi="Times New Roman" w:eastAsia="Times New Roman" w:ascii="Times New Roman"/>
          <w:sz w:val="28"/>
          <w:vertAlign w:val="baseline"/>
          <w:rtl w:val="0"/>
        </w:rPr>
        <w:t xml:space="preserve">The Gartley Pattern was designed as a swing / position trading strategy. It was originally discovered by H.M Gartley in 1935. This pattern can be identified on virtually any timeframe.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76" w:before="0"/>
        <w:ind w:left="720" w:hanging="359"/>
        <w:contextualSpacing w:val="1"/>
      </w:pPr>
      <w:r w:rsidRPr="00000000" w:rsidR="00000000" w:rsidDel="00000000">
        <w:rPr>
          <w:rFonts w:cs="Times New Roman" w:hAnsi="Times New Roman" w:eastAsia="Times New Roman" w:ascii="Times New Roman"/>
          <w:b w:val="1"/>
          <w:sz w:val="28"/>
          <w:vertAlign w:val="baseline"/>
          <w:rtl w:val="0"/>
        </w:rPr>
        <w:t xml:space="preserve">Tactics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200" w:line="276" w:before="0"/>
        <w:ind w:left="1440" w:hanging="359"/>
        <w:contextualSpacing w:val="1"/>
      </w:pPr>
      <w:r w:rsidRPr="00000000" w:rsidR="00000000" w:rsidDel="00000000">
        <w:rPr>
          <w:rFonts w:cs="Times New Roman" w:hAnsi="Times New Roman" w:eastAsia="Times New Roman" w:ascii="Times New Roman"/>
          <w:sz w:val="28"/>
          <w:vertAlign w:val="baseline"/>
          <w:rtl w:val="0"/>
        </w:rPr>
        <w:t xml:space="preserve">The tactics for the Gartley Pattern are very similar to other well known advanced patterns like the Bat or Butterfly. With the Gartley Pattern we seek to identify 4 market moves and 3 major Fibonacci zones. The combination of these moves forms the points (</w:t>
      </w:r>
      <w:r w:rsidRPr="00000000" w:rsidR="00000000" w:rsidDel="00000000">
        <w:rPr>
          <w:rFonts w:cs="Times New Roman" w:hAnsi="Times New Roman" w:eastAsia="Times New Roman" w:ascii="Times New Roman"/>
          <w:color w:val="ff0000"/>
          <w:sz w:val="28"/>
          <w:vertAlign w:val="baseline"/>
          <w:rtl w:val="0"/>
        </w:rPr>
        <w:t xml:space="preserve">X,A,B,C,D</w:t>
      </w:r>
      <w:r w:rsidRPr="00000000" w:rsidR="00000000" w:rsidDel="00000000">
        <w:rPr>
          <w:rFonts w:cs="Times New Roman" w:hAnsi="Times New Roman" w:eastAsia="Times New Roman" w:ascii="Times New Roman"/>
          <w:sz w:val="28"/>
          <w:vertAlign w:val="baseline"/>
          <w:rtl w:val="0"/>
        </w:rPr>
        <w:t xml:space="preserve">) that fulfill the pattern.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Rules of Engagement: Criteria 1</w:t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sz w:val="28"/>
          <w:vertAlign w:val="baseline"/>
          <w:rtl w:val="0"/>
        </w:rPr>
        <w:t xml:space="preserve">The Gartley Pattern begins with a market movement / impulse leg that establishes our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X</w:t>
      </w:r>
      <w:r w:rsidRPr="00000000" w:rsidR="00000000" w:rsidDel="00000000">
        <w:rPr>
          <w:sz w:val="28"/>
          <w:vertAlign w:val="baseline"/>
          <w:rtl w:val="0"/>
        </w:rPr>
        <w:t xml:space="preserve"> and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A</w:t>
      </w:r>
      <w:r w:rsidRPr="00000000" w:rsidR="00000000" w:rsidDel="00000000">
        <w:rPr>
          <w:sz w:val="28"/>
          <w:vertAlign w:val="baseline"/>
          <w:rtl w:val="0"/>
        </w:rPr>
        <w:t xml:space="preserve"> points.</w:t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sz w:val="28"/>
          <w:vertAlign w:val="baseline"/>
          <w:rtl w:val="0"/>
        </w:rPr>
        <w:t xml:space="preserve">Once the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X</w:t>
      </w:r>
      <w:r w:rsidRPr="00000000" w:rsidR="00000000" w:rsidDel="00000000">
        <w:rPr>
          <w:sz w:val="28"/>
          <w:vertAlign w:val="baseline"/>
          <w:rtl w:val="0"/>
        </w:rPr>
        <w:t xml:space="preserve"> and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A</w:t>
      </w:r>
      <w:r w:rsidRPr="00000000" w:rsidR="00000000" w:rsidDel="00000000">
        <w:rPr>
          <w:sz w:val="28"/>
          <w:vertAlign w:val="baseline"/>
          <w:rtl w:val="0"/>
        </w:rPr>
        <w:t xml:space="preserve"> points have been identified, we then look for our first criteria.</w:t>
      </w:r>
    </w:p>
    <w:p w:rsidP="00000000" w:rsidRPr="00000000" w:rsidR="00000000" w:rsidDel="00000000" w:rsidRDefault="00000000">
      <w:pPr>
        <w:ind w:left="1260" w:hanging="1259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Criteria 1:</w:t>
      </w:r>
      <w:r w:rsidRPr="00000000" w:rsidR="00000000" w:rsidDel="00000000">
        <w:rPr>
          <w:sz w:val="28"/>
          <w:vertAlign w:val="baseline"/>
          <w:rtl w:val="0"/>
        </w:rPr>
        <w:t xml:space="preserve"> The market forms the (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B</w:t>
      </w:r>
      <w:r w:rsidRPr="00000000" w:rsidR="00000000" w:rsidDel="00000000">
        <w:rPr>
          <w:sz w:val="28"/>
          <w:vertAlign w:val="baseline"/>
          <w:rtl w:val="0"/>
        </w:rPr>
        <w:t xml:space="preserve">) completion point by fulfilling </w:t>
      </w:r>
      <w:r w:rsidRPr="00000000" w:rsidR="00000000" w:rsidDel="00000000">
        <w:rPr>
          <w:sz w:val="28"/>
          <w:u w:val="single"/>
          <w:vertAlign w:val="baseline"/>
          <w:rtl w:val="0"/>
        </w:rPr>
        <w:t xml:space="preserve">at least</w:t>
      </w:r>
      <w:r w:rsidRPr="00000000" w:rsidR="00000000" w:rsidDel="00000000">
        <w:rPr>
          <w:sz w:val="28"/>
          <w:vertAlign w:val="baseline"/>
          <w:rtl w:val="0"/>
        </w:rPr>
        <w:t xml:space="preserve"> a </w:t>
      </w:r>
      <w:r w:rsidRPr="00000000" w:rsidR="00000000" w:rsidDel="00000000">
        <w:rPr>
          <w:b w:val="1"/>
          <w:sz w:val="28"/>
          <w:vertAlign w:val="baseline"/>
          <w:rtl w:val="0"/>
        </w:rPr>
        <w:t xml:space="preserve">61.8%     retracement of the </w:t>
      </w:r>
      <w:r w:rsidRPr="00000000" w:rsidR="00000000" w:rsidDel="00000000">
        <w:rPr>
          <w:b w:val="1"/>
          <w:color w:val="ff0000"/>
          <w:sz w:val="28"/>
          <w:vertAlign w:val="baseline"/>
          <w:rtl w:val="0"/>
        </w:rPr>
        <w:t xml:space="preserve">XA</w:t>
      </w:r>
      <w:r w:rsidRPr="00000000" w:rsidR="00000000" w:rsidDel="00000000">
        <w:rPr>
          <w:b w:val="1"/>
          <w:sz w:val="28"/>
          <w:vertAlign w:val="baseline"/>
          <w:rtl w:val="0"/>
        </w:rPr>
        <w:t xml:space="preserve"> leg.</w:t>
      </w:r>
    </w:p>
    <w:p w:rsidP="00000000" w:rsidRPr="00000000" w:rsidR="00000000" w:rsidDel="00000000" w:rsidRDefault="00000000">
      <w:pPr>
        <w:ind w:left="1260" w:firstLine="0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Note: </w:t>
      </w:r>
      <w:r w:rsidRPr="00000000" w:rsidR="00000000" w:rsidDel="00000000">
        <w:rPr>
          <w:sz w:val="28"/>
          <w:vertAlign w:val="baseline"/>
          <w:rtl w:val="0"/>
        </w:rPr>
        <w:t xml:space="preserve">The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AB</w:t>
      </w:r>
      <w:r w:rsidRPr="00000000" w:rsidR="00000000" w:rsidDel="00000000">
        <w:rPr>
          <w:sz w:val="28"/>
          <w:vertAlign w:val="baseline"/>
          <w:rtl w:val="0"/>
        </w:rPr>
        <w:t xml:space="preserve"> move remains valid as long as there is </w:t>
      </w:r>
      <w:r w:rsidRPr="00000000" w:rsidR="00000000" w:rsidDel="00000000">
        <w:rPr>
          <w:b w:val="1"/>
          <w:sz w:val="28"/>
          <w:u w:val="single"/>
          <w:vertAlign w:val="baseline"/>
          <w:rtl w:val="0"/>
        </w:rPr>
        <w:t xml:space="preserve">at least</w:t>
      </w:r>
      <w:r w:rsidRPr="00000000" w:rsidR="00000000" w:rsidDel="00000000">
        <w:rPr>
          <w:sz w:val="28"/>
          <w:vertAlign w:val="baseline"/>
          <w:rtl w:val="0"/>
        </w:rPr>
        <w:t xml:space="preserve"> a 61.8% retracement of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XA</w:t>
      </w:r>
      <w:r w:rsidRPr="00000000" w:rsidR="00000000" w:rsidDel="00000000">
        <w:rPr>
          <w:sz w:val="28"/>
          <w:vertAlign w:val="baseline"/>
          <w:rtl w:val="0"/>
        </w:rPr>
        <w:t xml:space="preserve"> and that it </w:t>
      </w:r>
      <w:r w:rsidRPr="00000000" w:rsidR="00000000" w:rsidDel="00000000">
        <w:rPr>
          <w:b w:val="1"/>
          <w:sz w:val="28"/>
          <w:u w:val="single"/>
          <w:vertAlign w:val="baseline"/>
          <w:rtl w:val="0"/>
        </w:rPr>
        <w:t xml:space="preserve">does not</w:t>
      </w:r>
      <w:r w:rsidRPr="00000000" w:rsidR="00000000" w:rsidDel="00000000">
        <w:rPr>
          <w:sz w:val="28"/>
          <w:vertAlign w:val="baseline"/>
          <w:rtl w:val="0"/>
        </w:rPr>
        <w:t xml:space="preserve"> touch or come close to the 78.6% retracement of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XA</w:t>
      </w:r>
      <w:r w:rsidRPr="00000000" w:rsidR="00000000" w:rsidDel="00000000">
        <w:rPr>
          <w:sz w:val="28"/>
          <w:vertAlign w:val="baseline"/>
          <w:rtl w:val="0"/>
        </w:rPr>
        <w:t xml:space="preserve">.</w:t>
      </w:r>
    </w:p>
    <w:p w:rsidP="00000000" w:rsidRPr="00000000" w:rsidR="00000000" w:rsidDel="00000000" w:rsidRDefault="00000000">
      <w:pPr>
        <w:ind w:left="1260" w:firstLine="0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Note:</w:t>
      </w:r>
      <w:r w:rsidRPr="00000000" w:rsidR="00000000" w:rsidDel="00000000">
        <w:rPr>
          <w:sz w:val="28"/>
          <w:vertAlign w:val="baseline"/>
          <w:rtl w:val="0"/>
        </w:rPr>
        <w:t xml:space="preserve"> The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B</w:t>
      </w:r>
      <w:r w:rsidRPr="00000000" w:rsidR="00000000" w:rsidDel="00000000">
        <w:rPr>
          <w:sz w:val="28"/>
          <w:vertAlign w:val="baseline"/>
          <w:rtl w:val="0"/>
        </w:rPr>
        <w:t xml:space="preserve"> completion point (candle wick) can extend and close beyond the 61.8% retracement of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XA</w:t>
      </w:r>
      <w:r w:rsidRPr="00000000" w:rsidR="00000000" w:rsidDel="00000000">
        <w:rPr>
          <w:sz w:val="28"/>
          <w:vertAlign w:val="baseline"/>
          <w:rtl w:val="0"/>
        </w:rPr>
        <w:t xml:space="preserve"> as long as the candle does not touch or close beyond the 78.6 retracement of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XA</w:t>
      </w:r>
      <w:r w:rsidRPr="00000000" w:rsidR="00000000" w:rsidDel="00000000">
        <w:rPr>
          <w:sz w:val="28"/>
          <w:vertAlign w:val="baseline"/>
          <w:rtl w:val="0"/>
        </w:rPr>
        <w:t xml:space="preserve">. An example of this situation is presented below.</w:t>
      </w:r>
    </w:p>
    <w:p w:rsidP="00000000" w:rsidRPr="00000000" w:rsidR="00000000" w:rsidDel="00000000" w:rsidRDefault="00000000">
      <w:pPr>
        <w:ind w:left="1260" w:firstLine="0"/>
        <w:contextualSpacing w:val="0"/>
        <w:jc w:val="center"/>
      </w:pPr>
      <w:r w:rsidRPr="00000000" w:rsidR="00000000" w:rsidDel="00000000">
        <w:drawing>
          <wp:inline distR="19050" distT="19050" distB="19050" distL="19050">
            <wp:extent cy="3331210" cx="4582795"/>
            <wp:docPr id="1" name="image02.png"/>
            <a:graphic>
              <a:graphicData uri="http://schemas.openxmlformats.org/drawingml/2006/picture">
                <pic:pic>
                  <pic:nvPicPr>
                    <pic:cNvPr id="0" name="image02.png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ext cy="3331210" cx="4582795"/>
                    </a:xfrm>
                    <a:prstGeom prst="rect"/>
                  </pic:spPr>
                </pic:pic>
              </a:graphicData>
            </a:graphic>
          </wp:inline>
        </w:drawing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Rules of Engagement: Criteria 2</w:t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sz w:val="28"/>
          <w:vertAlign w:val="baseline"/>
          <w:rtl w:val="0"/>
        </w:rPr>
        <w:t xml:space="preserve">If criteria 1 has been meet, then look for criteria 2.</w:t>
      </w:r>
    </w:p>
    <w:p w:rsidP="00000000" w:rsidRPr="00000000" w:rsidR="00000000" w:rsidDel="00000000" w:rsidRDefault="00000000">
      <w:pPr>
        <w:ind w:left="1170" w:hanging="1169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Criteria 2:</w:t>
      </w:r>
      <w:r w:rsidRPr="00000000" w:rsidR="00000000" w:rsidDel="00000000">
        <w:rPr>
          <w:sz w:val="28"/>
          <w:vertAlign w:val="baseline"/>
          <w:rtl w:val="0"/>
        </w:rPr>
        <w:t xml:space="preserve"> The market forms the (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C</w:t>
      </w:r>
      <w:r w:rsidRPr="00000000" w:rsidR="00000000" w:rsidDel="00000000">
        <w:rPr>
          <w:sz w:val="28"/>
          <w:vertAlign w:val="baseline"/>
          <w:rtl w:val="0"/>
        </w:rPr>
        <w:t xml:space="preserve">) completion point by fulfilling </w:t>
      </w:r>
      <w:r w:rsidRPr="00000000" w:rsidR="00000000" w:rsidDel="00000000">
        <w:rPr>
          <w:sz w:val="28"/>
          <w:u w:val="single"/>
          <w:vertAlign w:val="baseline"/>
          <w:rtl w:val="0"/>
        </w:rPr>
        <w:t xml:space="preserve">at least</w:t>
      </w:r>
      <w:r w:rsidRPr="00000000" w:rsidR="00000000" w:rsidDel="00000000">
        <w:rPr>
          <w:sz w:val="28"/>
          <w:vertAlign w:val="baseline"/>
          <w:rtl w:val="0"/>
        </w:rPr>
        <w:t xml:space="preserve"> a </w:t>
      </w:r>
      <w:r w:rsidRPr="00000000" w:rsidR="00000000" w:rsidDel="00000000">
        <w:rPr>
          <w:b w:val="1"/>
          <w:sz w:val="28"/>
          <w:vertAlign w:val="baseline"/>
          <w:rtl w:val="0"/>
        </w:rPr>
        <w:t xml:space="preserve">61.8% retracement of the </w:t>
      </w:r>
      <w:r w:rsidRPr="00000000" w:rsidR="00000000" w:rsidDel="00000000">
        <w:rPr>
          <w:b w:val="1"/>
          <w:color w:val="ff0000"/>
          <w:sz w:val="28"/>
          <w:vertAlign w:val="baseline"/>
          <w:rtl w:val="0"/>
        </w:rPr>
        <w:t xml:space="preserve">AB</w:t>
      </w:r>
      <w:r w:rsidRPr="00000000" w:rsidR="00000000" w:rsidDel="00000000">
        <w:rPr>
          <w:b w:val="1"/>
          <w:sz w:val="28"/>
          <w:vertAlign w:val="baseline"/>
          <w:rtl w:val="0"/>
        </w:rPr>
        <w:t xml:space="preserve"> leg.</w:t>
      </w:r>
    </w:p>
    <w:p w:rsidP="00000000" w:rsidRPr="00000000" w:rsidR="00000000" w:rsidDel="00000000" w:rsidRDefault="00000000">
      <w:pPr>
        <w:ind w:left="1170" w:firstLine="0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Note: </w:t>
      </w:r>
      <w:r w:rsidRPr="00000000" w:rsidR="00000000" w:rsidDel="00000000">
        <w:rPr>
          <w:sz w:val="28"/>
          <w:vertAlign w:val="baseline"/>
          <w:rtl w:val="0"/>
        </w:rPr>
        <w:t xml:space="preserve">The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C</w:t>
      </w:r>
      <w:r w:rsidRPr="00000000" w:rsidR="00000000" w:rsidDel="00000000">
        <w:rPr>
          <w:sz w:val="28"/>
          <w:vertAlign w:val="baseline"/>
          <w:rtl w:val="0"/>
        </w:rPr>
        <w:t xml:space="preserve"> point remains valid as long as there is </w:t>
      </w:r>
      <w:r w:rsidRPr="00000000" w:rsidR="00000000" w:rsidDel="00000000">
        <w:rPr>
          <w:b w:val="1"/>
          <w:sz w:val="28"/>
          <w:u w:val="single"/>
          <w:vertAlign w:val="baseline"/>
          <w:rtl w:val="0"/>
        </w:rPr>
        <w:t xml:space="preserve">at least</w:t>
      </w:r>
      <w:r w:rsidRPr="00000000" w:rsidR="00000000" w:rsidDel="00000000">
        <w:rPr>
          <w:sz w:val="28"/>
          <w:vertAlign w:val="baseline"/>
          <w:rtl w:val="0"/>
        </w:rPr>
        <w:t xml:space="preserve"> a 61.8% retracement of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AB </w:t>
      </w:r>
      <w:r w:rsidRPr="00000000" w:rsidR="00000000" w:rsidDel="00000000">
        <w:rPr>
          <w:sz w:val="28"/>
          <w:vertAlign w:val="baseline"/>
          <w:rtl w:val="0"/>
        </w:rPr>
        <w:t xml:space="preserve">and there </w:t>
      </w:r>
      <w:r w:rsidRPr="00000000" w:rsidR="00000000" w:rsidDel="00000000">
        <w:rPr>
          <w:b w:val="1"/>
          <w:sz w:val="28"/>
          <w:u w:val="single"/>
          <w:vertAlign w:val="baseline"/>
          <w:rtl w:val="0"/>
        </w:rPr>
        <w:t xml:space="preserve">is not</w:t>
      </w:r>
      <w:r w:rsidRPr="00000000" w:rsidR="00000000" w:rsidDel="00000000">
        <w:rPr>
          <w:sz w:val="28"/>
          <w:vertAlign w:val="baseline"/>
          <w:rtl w:val="0"/>
        </w:rPr>
        <w:t xml:space="preserve"> a candle close at or beyond the 88.6% retracement of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AB</w:t>
      </w:r>
      <w:r w:rsidRPr="00000000" w:rsidR="00000000" w:rsidDel="00000000">
        <w:rPr>
          <w:sz w:val="28"/>
          <w:vertAlign w:val="baseline"/>
          <w:rtl w:val="0"/>
        </w:rPr>
        <w:t xml:space="preserve">.</w:t>
      </w:r>
    </w:p>
    <w:p w:rsidP="00000000" w:rsidRPr="00000000" w:rsidR="00000000" w:rsidDel="00000000" w:rsidRDefault="00000000">
      <w:pPr>
        <w:ind w:left="1170" w:firstLine="0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Note:</w:t>
      </w:r>
      <w:r w:rsidRPr="00000000" w:rsidR="00000000" w:rsidDel="00000000">
        <w:rPr>
          <w:sz w:val="28"/>
          <w:vertAlign w:val="baseline"/>
          <w:rtl w:val="0"/>
        </w:rPr>
        <w:t xml:space="preserve"> In a valid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BC</w:t>
      </w:r>
      <w:r w:rsidRPr="00000000" w:rsidR="00000000" w:rsidDel="00000000">
        <w:rPr>
          <w:sz w:val="28"/>
          <w:vertAlign w:val="baseline"/>
          <w:rtl w:val="0"/>
        </w:rPr>
        <w:t xml:space="preserve"> move, there must be a candle close beyond the 61.8% value. Failure to achieve a candle close beyond the 61.8% invalidates the move (this would be considered a Fibonacci failure which has no relevance to this pattern). An example of this is presented below.</w:t>
      </w:r>
    </w:p>
    <w:p w:rsidP="00000000" w:rsidRPr="00000000" w:rsidR="00000000" w:rsidDel="00000000" w:rsidRDefault="00000000">
      <w:pPr>
        <w:ind w:left="1170" w:firstLine="0"/>
        <w:contextualSpacing w:val="0"/>
        <w:jc w:val="center"/>
      </w:pPr>
      <w:r w:rsidRPr="00000000" w:rsidR="00000000" w:rsidDel="00000000">
        <w:drawing>
          <wp:inline distR="19050" distT="19050" distB="19050" distL="19050">
            <wp:extent cy="2749550" cx="4589780"/>
            <wp:docPr id="2" name="image03.png"/>
            <a:graphic>
              <a:graphicData uri="http://schemas.openxmlformats.org/drawingml/2006/picture">
                <pic:pic>
                  <pic:nvPicPr>
                    <pic:cNvPr id="0" name="image03.png"/>
                    <pic:cNvPicPr preferRelativeResize="0"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ext cy="2749550" cx="4589780"/>
                    </a:xfrm>
                    <a:prstGeom prst="rect"/>
                  </pic:spPr>
                </pic:pic>
              </a:graphicData>
            </a:graphic>
          </wp:inline>
        </w:drawing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Rules of Engagement: Criteria 3</w:t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sz w:val="28"/>
          <w:vertAlign w:val="baseline"/>
          <w:rtl w:val="0"/>
        </w:rPr>
        <w:t xml:space="preserve">If criteria 1 and 2 have been met, then look for criteria 3.</w:t>
      </w:r>
    </w:p>
    <w:p w:rsidP="00000000" w:rsidRPr="00000000" w:rsidR="00000000" w:rsidDel="00000000" w:rsidRDefault="00000000">
      <w:pPr>
        <w:ind w:left="1170" w:hanging="1169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Criteria 3:</w:t>
      </w:r>
      <w:r w:rsidRPr="00000000" w:rsidR="00000000" w:rsidDel="00000000">
        <w:rPr>
          <w:sz w:val="28"/>
          <w:vertAlign w:val="baseline"/>
          <w:rtl w:val="0"/>
        </w:rPr>
        <w:t xml:space="preserve"> The market forms the (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D</w:t>
      </w:r>
      <w:r w:rsidRPr="00000000" w:rsidR="00000000" w:rsidDel="00000000">
        <w:rPr>
          <w:sz w:val="28"/>
          <w:vertAlign w:val="baseline"/>
          <w:rtl w:val="0"/>
        </w:rPr>
        <w:t xml:space="preserve">) completion (entry point) by fulfilling a </w:t>
      </w:r>
      <w:r w:rsidRPr="00000000" w:rsidR="00000000" w:rsidDel="00000000">
        <w:rPr>
          <w:b w:val="1"/>
          <w:sz w:val="28"/>
          <w:vertAlign w:val="baseline"/>
          <w:rtl w:val="0"/>
        </w:rPr>
        <w:t xml:space="preserve">127.2% extension of </w:t>
      </w:r>
      <w:r w:rsidRPr="00000000" w:rsidR="00000000" w:rsidDel="00000000">
        <w:rPr>
          <w:b w:val="1"/>
          <w:color w:val="ff0000"/>
          <w:sz w:val="28"/>
          <w:vertAlign w:val="baseline"/>
          <w:rtl w:val="0"/>
        </w:rPr>
        <w:t xml:space="preserve">AB</w:t>
      </w:r>
      <w:r w:rsidRPr="00000000" w:rsidR="00000000" w:rsidDel="00000000">
        <w:rPr>
          <w:b w:val="1"/>
          <w:sz w:val="28"/>
          <w:vertAlign w:val="baseline"/>
          <w:rtl w:val="0"/>
        </w:rPr>
        <w:t xml:space="preserve">.</w:t>
      </w:r>
    </w:p>
    <w:p w:rsidP="00000000" w:rsidRPr="00000000" w:rsidR="00000000" w:rsidDel="00000000" w:rsidRDefault="00000000">
      <w:pPr>
        <w:ind w:left="1170" w:firstLine="0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Note: </w:t>
      </w:r>
      <w:r w:rsidRPr="00000000" w:rsidR="00000000" w:rsidDel="00000000">
        <w:rPr>
          <w:sz w:val="28"/>
          <w:vertAlign w:val="baseline"/>
          <w:rtl w:val="0"/>
        </w:rPr>
        <w:t xml:space="preserve">In a valid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CD</w:t>
      </w:r>
      <w:r w:rsidRPr="00000000" w:rsidR="00000000" w:rsidDel="00000000">
        <w:rPr>
          <w:sz w:val="28"/>
          <w:vertAlign w:val="baseline"/>
          <w:rtl w:val="0"/>
        </w:rPr>
        <w:t xml:space="preserve"> move, the 78.6 retracement of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XA</w:t>
      </w:r>
      <w:r w:rsidRPr="00000000" w:rsidR="00000000" w:rsidDel="00000000">
        <w:rPr>
          <w:sz w:val="28"/>
          <w:vertAlign w:val="baseline"/>
          <w:rtl w:val="0"/>
        </w:rPr>
        <w:t xml:space="preserve"> (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D</w:t>
      </w:r>
      <w:r w:rsidRPr="00000000" w:rsidR="00000000" w:rsidDel="00000000">
        <w:rPr>
          <w:sz w:val="28"/>
          <w:vertAlign w:val="baseline"/>
          <w:rtl w:val="0"/>
        </w:rPr>
        <w:t xml:space="preserve"> completion point) shows ratio confluence with the 127.2% of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AB</w:t>
      </w:r>
      <w:r w:rsidRPr="00000000" w:rsidR="00000000" w:rsidDel="00000000">
        <w:rPr>
          <w:sz w:val="28"/>
          <w:vertAlign w:val="baseline"/>
          <w:rtl w:val="0"/>
        </w:rPr>
        <w:t xml:space="preserve">. The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D</w:t>
      </w:r>
      <w:r w:rsidRPr="00000000" w:rsidR="00000000" w:rsidDel="00000000">
        <w:rPr>
          <w:sz w:val="28"/>
          <w:vertAlign w:val="baseline"/>
          <w:rtl w:val="0"/>
        </w:rPr>
        <w:t xml:space="preserve"> completion point cannot extend past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X</w:t>
      </w:r>
      <w:r w:rsidRPr="00000000" w:rsidR="00000000" w:rsidDel="00000000">
        <w:rPr>
          <w:sz w:val="28"/>
          <w:vertAlign w:val="baseline"/>
          <w:rtl w:val="0"/>
        </w:rPr>
        <w:t xml:space="preserve">, this invalidates the pattern. An example of this is presented below.</w:t>
      </w:r>
    </w:p>
    <w:p w:rsidP="00000000" w:rsidRPr="00000000" w:rsidR="00000000" w:rsidDel="00000000" w:rsidRDefault="00000000">
      <w:pPr>
        <w:ind w:left="1170" w:firstLine="0"/>
        <w:contextualSpacing w:val="0"/>
        <w:jc w:val="center"/>
      </w:pPr>
      <w:r w:rsidRPr="00000000" w:rsidR="00000000" w:rsidDel="00000000">
        <w:drawing>
          <wp:inline distR="19050" distT="19050" distB="19050" distL="19050">
            <wp:extent cy="3162300" cx="5038725"/>
            <wp:docPr id="3" name="image00.png"/>
            <a:graphic>
              <a:graphicData uri="http://schemas.openxmlformats.org/drawingml/2006/picture">
                <pic:pic>
                  <pic:nvPicPr>
                    <pic:cNvPr id="0" name="image00.png"/>
                    <pic:cNvPicPr preferRelativeResize="0"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ext cy="3162300" cx="5038725"/>
                    </a:xfrm>
                    <a:prstGeom prst="rect"/>
                  </pic:spPr>
                </pic:pic>
              </a:graphicData>
            </a:graphic>
          </wp:inline>
        </w:drawing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Trade Management: Entry, Stops, &amp; Targets</w:t>
      </w:r>
    </w:p>
    <w:p w:rsidP="00000000" w:rsidRPr="00000000" w:rsidR="00000000" w:rsidDel="00000000" w:rsidRDefault="00000000">
      <w:pPr>
        <w:ind w:firstLine="0"/>
        <w:contextualSpacing w:val="0"/>
        <w:jc w:val="center"/>
      </w:pPr>
      <w:r w:rsidRPr="00000000" w:rsidR="00000000" w:rsidDel="00000000">
        <w:rPr>
          <w:b w:val="1"/>
          <w:sz w:val="28"/>
          <w:u w:val="single"/>
          <w:vertAlign w:val="baseline"/>
          <w:rtl w:val="0"/>
        </w:rPr>
        <w:t xml:space="preserve">Simple Rules</w:t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Entry: </w:t>
      </w:r>
      <w:r w:rsidRPr="00000000" w:rsidR="00000000" w:rsidDel="00000000">
        <w:rPr>
          <w:sz w:val="28"/>
          <w:vertAlign w:val="baseline"/>
          <w:rtl w:val="0"/>
        </w:rPr>
        <w:t xml:space="preserve">Limit order placed at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D</w:t>
      </w:r>
      <w:r w:rsidRPr="00000000" w:rsidR="00000000" w:rsidDel="00000000">
        <w:rPr>
          <w:sz w:val="28"/>
          <w:vertAlign w:val="baseline"/>
          <w:rtl w:val="0"/>
        </w:rPr>
        <w:t xml:space="preserve"> completion point (127.2% of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AB</w:t>
      </w:r>
      <w:r w:rsidRPr="00000000" w:rsidR="00000000" w:rsidDel="00000000">
        <w:rPr>
          <w:sz w:val="28"/>
          <w:vertAlign w:val="baseline"/>
          <w:rtl w:val="0"/>
        </w:rPr>
        <w:t xml:space="preserve">).</w:t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Stop Placement: </w:t>
      </w:r>
      <w:r w:rsidRPr="00000000" w:rsidR="00000000" w:rsidDel="00000000">
        <w:rPr>
          <w:sz w:val="28"/>
          <w:vertAlign w:val="baseline"/>
          <w:rtl w:val="0"/>
        </w:rPr>
        <w:t xml:space="preserve">10 pips +/-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X</w:t>
      </w:r>
      <w:r w:rsidRPr="00000000" w:rsidR="00000000" w:rsidDel="00000000">
        <w:rPr>
          <w:sz w:val="28"/>
          <w:vertAlign w:val="baseline"/>
          <w:rtl w:val="0"/>
        </w:rPr>
        <w:t xml:space="preserve">.</w:t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sz w:val="28"/>
          <w:vertAlign w:val="baseline"/>
          <w:rtl w:val="0"/>
        </w:rPr>
        <w:tab/>
        <w:tab/>
        <w:t xml:space="preserve">If long entry, stop goes 10 pips below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X</w:t>
      </w:r>
      <w:r w:rsidRPr="00000000" w:rsidR="00000000" w:rsidDel="00000000">
        <w:rPr>
          <w:sz w:val="28"/>
          <w:vertAlign w:val="baseline"/>
          <w:rtl w:val="0"/>
        </w:rPr>
        <w:t xml:space="preserve">.</w:t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sz w:val="28"/>
          <w:vertAlign w:val="baseline"/>
          <w:rtl w:val="0"/>
        </w:rPr>
        <w:tab/>
        <w:tab/>
        <w:t xml:space="preserve">If short entry, stop goes 10 pips above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X</w:t>
      </w:r>
      <w:r w:rsidRPr="00000000" w:rsidR="00000000" w:rsidDel="00000000">
        <w:rPr>
          <w:sz w:val="28"/>
          <w:vertAlign w:val="baseline"/>
          <w:rtl w:val="0"/>
        </w:rPr>
        <w:t xml:space="preserve">.</w:t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Target 1:</w:t>
      </w:r>
      <w:r w:rsidRPr="00000000" w:rsidR="00000000" w:rsidDel="00000000">
        <w:rPr>
          <w:sz w:val="28"/>
          <w:vertAlign w:val="baseline"/>
          <w:rtl w:val="0"/>
        </w:rPr>
        <w:t xml:space="preserve"> 38.2% retracement of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AD</w:t>
      </w:r>
      <w:r w:rsidRPr="00000000" w:rsidR="00000000" w:rsidDel="00000000">
        <w:rPr>
          <w:sz w:val="28"/>
          <w:vertAlign w:val="baseline"/>
          <w:rtl w:val="0"/>
        </w:rPr>
        <w:t xml:space="preserve"> leg. When attained, stop moves to breakeven. </w:t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b w:val="1"/>
          <w:sz w:val="28"/>
          <w:vertAlign w:val="baseline"/>
          <w:rtl w:val="0"/>
        </w:rPr>
        <w:t xml:space="preserve">Target 2:</w:t>
      </w:r>
      <w:r w:rsidRPr="00000000" w:rsidR="00000000" w:rsidDel="00000000">
        <w:rPr>
          <w:sz w:val="28"/>
          <w:vertAlign w:val="baseline"/>
          <w:rtl w:val="0"/>
        </w:rPr>
        <w:t xml:space="preserve"> 61.8% retracement of </w:t>
      </w:r>
      <w:r w:rsidRPr="00000000" w:rsidR="00000000" w:rsidDel="00000000">
        <w:rPr>
          <w:color w:val="ff0000"/>
          <w:sz w:val="28"/>
          <w:vertAlign w:val="baseline"/>
          <w:rtl w:val="0"/>
        </w:rPr>
        <w:t xml:space="preserve">AD</w:t>
      </w:r>
      <w:r w:rsidRPr="00000000" w:rsidR="00000000" w:rsidDel="00000000">
        <w:rPr>
          <w:sz w:val="28"/>
          <w:vertAlign w:val="baseline"/>
          <w:rtl w:val="0"/>
        </w:rPr>
        <w:t xml:space="preserve"> leg.</w:t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left="1080" w:hanging="1079"/>
        <w:contextualSpacing w:val="0"/>
      </w:pPr>
      <w:r w:rsidRPr="00000000" w:rsidR="00000000" w:rsidDel="00000000">
        <w:rPr>
          <w:sz w:val="28"/>
          <w:vertAlign w:val="baseline"/>
          <w:rtl w:val="0"/>
        </w:rPr>
        <w:t xml:space="preserve">Here is an example of a Gartley Pattern with entry, stops, &amp; targets:</w:t>
      </w:r>
    </w:p>
    <w:p w:rsidP="00000000" w:rsidRPr="00000000" w:rsidR="00000000" w:rsidDel="00000000" w:rsidRDefault="00000000">
      <w:pPr>
        <w:ind w:left="1080" w:hanging="1079"/>
        <w:contextualSpacing w:val="0"/>
        <w:jc w:val="center"/>
      </w:pPr>
      <w:r w:rsidRPr="00000000" w:rsidR="00000000" w:rsidDel="00000000">
        <w:drawing>
          <wp:inline distR="19050" distT="19050" distB="19050" distL="19050">
            <wp:extent cy="3265170" cx="5676265"/>
            <wp:docPr id="4" name="image01.png"/>
            <a:graphic>
              <a:graphicData uri="http://schemas.openxmlformats.org/drawingml/2006/picture">
                <pic:pic>
                  <pic:nvPicPr>
                    <pic:cNvPr id="0" name="image01.png"/>
                    <pic:cNvPicPr preferRelativeResize="0"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ext cy="3265170" cx="5676265"/>
                    </a:xfrm>
                    <a:prstGeom prst="rect"/>
                  </pic:spPr>
                </pic:pic>
              </a:graphicData>
            </a:graphic>
          </wp:inline>
        </w:drawing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firstLine="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firstLine="0"/>
        <w:contextualSpacing w:val="0"/>
        <w:jc w:val="both"/>
      </w:pPr>
      <w:r w:rsidRPr="00000000" w:rsidR="00000000" w:rsidDel="00000000">
        <w:rPr>
          <w:rtl w:val="0"/>
        </w:rPr>
      </w:r>
    </w:p>
    <w:sectPr>
      <w:headerReference r:id="rId9" w:type="default"/>
      <w:pgSz w:w="12240" w:h="15840"/>
      <w:pgMar w:left="1440" w:right="1440" w:top="1440" w:bottom="144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Pr="00000000" w:rsidR="00000000" w:rsidDel="00000000" w:rsidRDefault="00000000">
    <w:pPr>
      <w:spacing w:lineRule="auto" w:after="0" w:line="240" w:before="0"/>
      <w:ind w:left="-989" w:firstLine="0"/>
      <w:contextualSpacing w:val="0"/>
    </w:pPr>
    <w:r w:rsidRPr="00000000" w:rsidR="00000000" w:rsidDel="00000000">
      <w:drawing>
        <wp:inline distR="19050" distT="19050" distB="19050" distL="19050">
          <wp:extent cy="589280" cx="1729740"/>
          <wp:docPr id="5" name="image04.png"/>
          <a:graphic>
            <a:graphicData uri="http://schemas.openxmlformats.org/drawingml/2006/picture">
              <pic:pic>
                <pic:nvPicPr>
                  <pic:cNvPr id="0" name="image04.png"/>
                  <pic:cNvPicPr preferRelativeResize="0"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ext cy="589280" cx="1729740"/>
                  </a:xfrm>
                  <a:prstGeom prst="rect"/>
                </pic:spPr>
              </pic:pic>
            </a:graphicData>
          </a:graphic>
        </wp:inline>
      </w:drawing>
    </w:r>
    <w:r w:rsidRPr="00000000" w:rsidR="00000000" w:rsidDel="00000000">
      <w:rPr>
        <w:rtl w:val="0"/>
      </w:rPr>
    </w:r>
  </w:p>
  <w:p w:rsidP="00000000" w:rsidRPr="00000000" w:rsidR="00000000" w:rsidDel="00000000" w:rsidRDefault="00000000">
    <w:pPr>
      <w:spacing w:lineRule="auto" w:after="0" w:line="240" w:before="0"/>
      <w:ind w:firstLine="0"/>
      <w:contextualSpacing w:val="0"/>
    </w:pPr>
    <w:r w:rsidRPr="00000000" w:rsidR="00000000" w:rsidDel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lvl w:ilvl="0">
      <w:start w:val="1"/>
      <w:numFmt w:val="bullet"/>
      <w:lvlText w:val="●"/>
      <w:lvlJc w:val="left"/>
      <w:pPr>
        <w:ind w:left="720" w:firstLine="36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style w:styleId="Normal" w:type="paragraph" w:default="1">
    <w:name w:val="normal"/>
    <w:pPr>
      <w:spacing w:lineRule="auto" w:after="200" w:line="276" w:before="0"/>
      <w:ind w:left="0" w:firstLine="0" w:right="0"/>
      <w:contextualSpacing w:val="1"/>
      <w:jc w:val="left"/>
    </w:pPr>
    <w:rPr>
      <w:rFonts w:cs="Times New Roman" w:hAnsi="Times New Roman" w:eastAsia="Times New Roman" w:ascii="Times New Roman"/>
      <w:b w:val="0"/>
      <w:i w:val="0"/>
      <w:smallCaps w:val="0"/>
      <w:strike w:val="0"/>
      <w:color w:val="000000"/>
      <w:sz w:val="22"/>
      <w:u w:val="none"/>
      <w:vertAlign w:val="baseline"/>
    </w:rPr>
  </w:style>
  <w:style w:styleId="Heading1" w:type="paragraph">
    <w:name w:val="heading 1"/>
    <w:basedOn w:val="Normal"/>
    <w:next w:val="Normal"/>
    <w:pPr>
      <w:spacing w:lineRule="auto" w:after="120" w:before="480"/>
      <w:contextualSpacing w:val="1"/>
    </w:pPr>
    <w:rPr>
      <w:b w:val="1"/>
      <w:sz w:val="48"/>
    </w:rPr>
  </w:style>
  <w:style w:styleId="Heading2" w:type="paragraph">
    <w:name w:val="heading 2"/>
    <w:basedOn w:val="Normal"/>
    <w:next w:val="Normal"/>
    <w:pPr>
      <w:spacing w:lineRule="auto" w:after="80" w:before="360"/>
      <w:contextualSpacing w:val="1"/>
    </w:pPr>
    <w:rPr>
      <w:b w:val="1"/>
      <w:sz w:val="36"/>
    </w:rPr>
  </w:style>
  <w:style w:styleId="Heading3" w:type="paragraph">
    <w:name w:val="heading 3"/>
    <w:basedOn w:val="Normal"/>
    <w:next w:val="Normal"/>
    <w:pPr>
      <w:spacing w:lineRule="auto" w:after="80" w:before="280"/>
      <w:contextualSpacing w:val="1"/>
    </w:pPr>
    <w:rPr>
      <w:b w:val="1"/>
      <w:sz w:val="28"/>
    </w:rPr>
  </w:style>
  <w:style w:styleId="Heading4" w:type="paragraph">
    <w:name w:val="heading 4"/>
    <w:basedOn w:val="Normal"/>
    <w:next w:val="Normal"/>
    <w:pPr>
      <w:spacing w:lineRule="auto" w:after="40" w:before="240"/>
      <w:contextualSpacing w:val="1"/>
    </w:pPr>
    <w:rPr>
      <w:b w:val="1"/>
      <w:sz w:val="24"/>
    </w:rPr>
  </w:style>
  <w:style w:styleId="Heading5" w:type="paragraph">
    <w:name w:val="heading 5"/>
    <w:basedOn w:val="Normal"/>
    <w:next w:val="Normal"/>
    <w:pPr>
      <w:spacing w:lineRule="auto" w:after="40" w:before="220"/>
      <w:contextualSpacing w:val="1"/>
    </w:pPr>
    <w:rPr>
      <w:b w:val="1"/>
      <w:sz w:val="22"/>
    </w:rPr>
  </w:style>
  <w:style w:styleId="Heading6" w:type="paragraph">
    <w:name w:val="heading 6"/>
    <w:basedOn w:val="Normal"/>
    <w:next w:val="Normal"/>
    <w:pPr>
      <w:spacing w:lineRule="auto" w:after="40" w:before="200"/>
      <w:contextualSpacing w:val="1"/>
    </w:pPr>
    <w:rPr>
      <w:b w:val="1"/>
      <w:sz w:val="20"/>
    </w:rPr>
  </w:style>
  <w:style w:styleId="Title" w:type="paragraph">
    <w:name w:val="Title"/>
    <w:basedOn w:val="Normal"/>
    <w:next w:val="Normal"/>
    <w:pPr>
      <w:spacing w:lineRule="auto" w:after="120" w:before="480"/>
      <w:contextualSpacing w:val="1"/>
    </w:pPr>
    <w:rPr>
      <w:b w:val="1"/>
      <w:sz w:val="72"/>
    </w:rPr>
  </w:style>
  <w:style w:styleId="Subtitle" w:type="paragraph">
    <w:name w:val="Subtitle"/>
    <w:basedOn w:val="Normal"/>
    <w:next w:val="Normal"/>
    <w:pPr>
      <w:spacing w:lineRule="auto" w:after="80" w:before="360"/>
      <w:contextualSpacing w:val="1"/>
    </w:pPr>
    <w:rPr>
      <w:rFonts w:cs="Georgia" w:hAnsi="Georgia" w:eastAsia="Georgia" w:ascii="Georgia"/>
      <w:i w:val="1"/>
      <w:color w:val="666666"/>
      <w:sz w:val="48"/>
    </w:rPr>
  </w:style>
</w:styles>
</file>

<file path=word/_rels/document.xml.rels><?xml version="1.0" encoding="UTF-8" standalone="yes"?><Relationships xmlns="http://schemas.openxmlformats.org/package/2006/relationships"><Relationship Target="fontTable.xml" Type="http://schemas.openxmlformats.org/officeDocument/2006/relationships/fontTable" Id="rId2"/><Relationship Target="settings.xml" Type="http://schemas.openxmlformats.org/officeDocument/2006/relationships/settings" Id="rId1"/><Relationship Target="styles.xml" Type="http://schemas.openxmlformats.org/officeDocument/2006/relationships/styles" Id="rId4"/><Relationship Target="numbering.xml" Type="http://schemas.openxmlformats.org/officeDocument/2006/relationships/numbering" Id="rId3"/><Relationship Target="header1.xml" Type="http://schemas.openxmlformats.org/officeDocument/2006/relationships/header" Id="rId9"/><Relationship Target="media/image03.png" Type="http://schemas.openxmlformats.org/officeDocument/2006/relationships/image" Id="rId6"/><Relationship Target="media/image02.png" Type="http://schemas.openxmlformats.org/officeDocument/2006/relationships/image" Id="rId5"/><Relationship Target="media/image01.png" Type="http://schemas.openxmlformats.org/officeDocument/2006/relationships/image" Id="rId8"/><Relationship Target="media/image00.png" Type="http://schemas.openxmlformats.org/officeDocument/2006/relationships/image" Id="rId7"/></Relationships>
</file>

<file path=word/_rels/header1.xml.rels><?xml version="1.0" encoding="UTF-8" standalone="yes"?><Relationships xmlns="http://schemas.openxmlformats.org/package/2006/relationships"><Relationship Target="media/image04.png" Type="http://schemas.openxmlformats.org/officeDocument/2006/relationships/image" Id="rId1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Google docs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DCASTFX  RULES OF ENGAGEMENT GARTLEY.docx</dc:title>
</cp:coreProperties>
</file>